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6A" w:rsidRDefault="001B4086">
      <w:bookmarkStart w:id="0" w:name="_GoBack"/>
      <w:bookmarkEnd w:id="0"/>
      <w:r>
        <w:rPr>
          <w:noProof/>
        </w:rPr>
        <w:drawing>
          <wp:inline distT="0" distB="0" distL="0" distR="0" wp14:anchorId="30CA7EB1" wp14:editId="636B2949">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1B4086" w:rsidRDefault="001B4086" w:rsidP="001B4086">
      <w:pPr>
        <w:rPr>
          <w:rFonts w:ascii="Times New Roman" w:hAnsi="Times New Roman" w:cs="Times New Roman"/>
          <w:b/>
          <w:sz w:val="24"/>
          <w:szCs w:val="24"/>
        </w:rPr>
      </w:pPr>
      <w:r w:rsidRPr="002D2F26">
        <w:rPr>
          <w:rFonts w:ascii="Times New Roman" w:hAnsi="Times New Roman" w:cs="Times New Roman"/>
          <w:b/>
          <w:sz w:val="24"/>
          <w:szCs w:val="24"/>
        </w:rPr>
        <w:t xml:space="preserve">Unit Assessment Report:      </w:t>
      </w:r>
      <w:r>
        <w:rPr>
          <w:rFonts w:ascii="Times New Roman" w:hAnsi="Times New Roman" w:cs="Times New Roman"/>
          <w:b/>
          <w:sz w:val="24"/>
          <w:szCs w:val="24"/>
        </w:rPr>
        <w:t>State Content Test</w:t>
      </w:r>
      <w:r>
        <w:rPr>
          <w:rFonts w:ascii="Times New Roman" w:hAnsi="Times New Roman" w:cs="Times New Roman"/>
          <w:b/>
          <w:sz w:val="24"/>
          <w:szCs w:val="24"/>
        </w:rPr>
        <w:tab/>
        <w:t>2012-2013</w:t>
      </w:r>
    </w:p>
    <w:p w:rsidR="00E85425" w:rsidRDefault="00E85425" w:rsidP="00E85425">
      <w:pPr>
        <w:rPr>
          <w:rFonts w:ascii="Times New Roman" w:hAnsi="Times New Roman" w:cs="Times New Roman"/>
          <w:b/>
          <w:sz w:val="24"/>
          <w:szCs w:val="24"/>
        </w:rPr>
      </w:pPr>
      <w:r>
        <w:rPr>
          <w:rFonts w:ascii="Times New Roman" w:hAnsi="Times New Roman" w:cs="Times New Roman"/>
          <w:b/>
          <w:sz w:val="24"/>
          <w:szCs w:val="24"/>
        </w:rPr>
        <w:t>Instrument:  Illinois Certification Testing System Content Exams</w:t>
      </w:r>
    </w:p>
    <w:p w:rsidR="00E85425" w:rsidRDefault="00E85425" w:rsidP="00E85425">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Pr>
          <w:rFonts w:ascii="Times New Roman" w:hAnsi="Times New Roman" w:cs="Times New Roman"/>
          <w:sz w:val="24"/>
          <w:szCs w:val="24"/>
        </w:rPr>
        <w:t>The State of Illinois develops and administers this assessment of content to all licensure candidates.  Tests are divided into various subareas depending on the content.   Cut scores are set by the State and currently a score of 240 is required for passing on all tests.  The test is a multiple choice format of 60 to 100 questions.  Candidates’ results are sent directly to them and also to the Unit.  A passing score is required to engage in clinical practice through student teaching, internship or practicum for all programs. Candidates are allotted five attempts to pass the State Content Tests.  The subareas for each content exam are listed in the charts below:</w:t>
      </w:r>
    </w:p>
    <w:p w:rsidR="00E85425" w:rsidRPr="00421E5D" w:rsidRDefault="00E85425" w:rsidP="00E85425">
      <w:pPr>
        <w:rPr>
          <w:rFonts w:ascii="Times New Roman" w:hAnsi="Times New Roman" w:cs="Times New Roman"/>
          <w:b/>
          <w:sz w:val="24"/>
          <w:szCs w:val="24"/>
        </w:rPr>
      </w:pPr>
      <w:r w:rsidRPr="00421E5D">
        <w:rPr>
          <w:rFonts w:ascii="Times New Roman" w:hAnsi="Times New Roman" w:cs="Times New Roman"/>
          <w:b/>
          <w:sz w:val="24"/>
          <w:szCs w:val="24"/>
        </w:rPr>
        <w:t>Content Test Subareas</w:t>
      </w:r>
    </w:p>
    <w:tbl>
      <w:tblPr>
        <w:tblStyle w:val="TableGrid"/>
        <w:tblW w:w="0" w:type="auto"/>
        <w:tblLook w:val="04A0" w:firstRow="1" w:lastRow="0" w:firstColumn="1" w:lastColumn="0" w:noHBand="0" w:noVBand="1"/>
      </w:tblPr>
      <w:tblGrid>
        <w:gridCol w:w="3523"/>
        <w:gridCol w:w="3523"/>
        <w:gridCol w:w="3523"/>
      </w:tblGrid>
      <w:tr w:rsidR="00E85425" w:rsidTr="00140401">
        <w:trPr>
          <w:trHeight w:val="246"/>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Elementary Education</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Special Education</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Biology</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Language Arts and Literacy</w:t>
            </w:r>
          </w:p>
        </w:tc>
        <w:tc>
          <w:tcPr>
            <w:tcW w:w="3523" w:type="dxa"/>
          </w:tcPr>
          <w:p w:rsidR="00E85425" w:rsidRPr="00421E5D" w:rsidRDefault="00E85425" w:rsidP="00140401">
            <w:pPr>
              <w:rPr>
                <w:sz w:val="20"/>
                <w:szCs w:val="20"/>
              </w:rPr>
            </w:pPr>
            <w:r w:rsidRPr="00421E5D">
              <w:rPr>
                <w:sz w:val="20"/>
                <w:szCs w:val="20"/>
              </w:rPr>
              <w:t>Foundations and Characteristics</w:t>
            </w:r>
          </w:p>
        </w:tc>
        <w:tc>
          <w:tcPr>
            <w:tcW w:w="3523" w:type="dxa"/>
          </w:tcPr>
          <w:p w:rsidR="00E85425" w:rsidRPr="00421E5D" w:rsidRDefault="00E85425" w:rsidP="00140401">
            <w:pPr>
              <w:rPr>
                <w:sz w:val="20"/>
                <w:szCs w:val="20"/>
              </w:rPr>
            </w:pPr>
            <w:r w:rsidRPr="00421E5D">
              <w:rPr>
                <w:sz w:val="20"/>
                <w:szCs w:val="20"/>
              </w:rPr>
              <w:t>Science and Technology</w:t>
            </w:r>
          </w:p>
        </w:tc>
      </w:tr>
      <w:tr w:rsidR="00E85425" w:rsidTr="00140401">
        <w:trPr>
          <w:trHeight w:val="493"/>
        </w:trPr>
        <w:tc>
          <w:tcPr>
            <w:tcW w:w="3523" w:type="dxa"/>
          </w:tcPr>
          <w:p w:rsidR="00E85425" w:rsidRPr="00421E5D" w:rsidRDefault="00E85425" w:rsidP="00140401">
            <w:pPr>
              <w:rPr>
                <w:sz w:val="20"/>
                <w:szCs w:val="20"/>
              </w:rPr>
            </w:pPr>
            <w:r w:rsidRPr="00421E5D">
              <w:rPr>
                <w:sz w:val="20"/>
                <w:szCs w:val="20"/>
              </w:rPr>
              <w:t>Mathematics</w:t>
            </w:r>
          </w:p>
        </w:tc>
        <w:tc>
          <w:tcPr>
            <w:tcW w:w="3523" w:type="dxa"/>
          </w:tcPr>
          <w:p w:rsidR="00E85425" w:rsidRPr="00421E5D" w:rsidRDefault="00E85425" w:rsidP="00140401">
            <w:pPr>
              <w:rPr>
                <w:sz w:val="20"/>
                <w:szCs w:val="20"/>
              </w:rPr>
            </w:pPr>
            <w:r w:rsidRPr="00421E5D">
              <w:rPr>
                <w:sz w:val="20"/>
                <w:szCs w:val="20"/>
              </w:rPr>
              <w:t>Assessment  of Students and development of programs</w:t>
            </w:r>
          </w:p>
        </w:tc>
        <w:tc>
          <w:tcPr>
            <w:tcW w:w="3523" w:type="dxa"/>
          </w:tcPr>
          <w:p w:rsidR="00E85425" w:rsidRPr="00421E5D" w:rsidRDefault="00E85425" w:rsidP="00140401">
            <w:pPr>
              <w:rPr>
                <w:sz w:val="20"/>
                <w:szCs w:val="20"/>
              </w:rPr>
            </w:pPr>
            <w:r w:rsidRPr="00421E5D">
              <w:rPr>
                <w:sz w:val="20"/>
                <w:szCs w:val="20"/>
              </w:rPr>
              <w:t>Life Science</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Science</w:t>
            </w:r>
          </w:p>
        </w:tc>
        <w:tc>
          <w:tcPr>
            <w:tcW w:w="3523" w:type="dxa"/>
          </w:tcPr>
          <w:p w:rsidR="00E85425" w:rsidRPr="00421E5D" w:rsidRDefault="00E85425" w:rsidP="00140401">
            <w:pPr>
              <w:rPr>
                <w:sz w:val="20"/>
                <w:szCs w:val="20"/>
              </w:rPr>
            </w:pPr>
            <w:r w:rsidRPr="00421E5D">
              <w:rPr>
                <w:sz w:val="20"/>
                <w:szCs w:val="20"/>
              </w:rPr>
              <w:t>Planning  &amp; Delivery of Instruction</w:t>
            </w:r>
          </w:p>
        </w:tc>
        <w:tc>
          <w:tcPr>
            <w:tcW w:w="3523" w:type="dxa"/>
          </w:tcPr>
          <w:p w:rsidR="00E85425" w:rsidRPr="00421E5D" w:rsidRDefault="00E85425" w:rsidP="00140401">
            <w:pPr>
              <w:rPr>
                <w:sz w:val="20"/>
                <w:szCs w:val="20"/>
              </w:rPr>
            </w:pPr>
            <w:r w:rsidRPr="00421E5D">
              <w:rPr>
                <w:sz w:val="20"/>
                <w:szCs w:val="20"/>
              </w:rPr>
              <w:t>Physical Science</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Social Sciences</w:t>
            </w:r>
          </w:p>
        </w:tc>
        <w:tc>
          <w:tcPr>
            <w:tcW w:w="3523" w:type="dxa"/>
          </w:tcPr>
          <w:p w:rsidR="00E85425" w:rsidRPr="00421E5D" w:rsidRDefault="00E85425" w:rsidP="00140401">
            <w:pPr>
              <w:rPr>
                <w:sz w:val="20"/>
                <w:szCs w:val="20"/>
              </w:rPr>
            </w:pPr>
            <w:r w:rsidRPr="00421E5D">
              <w:rPr>
                <w:sz w:val="20"/>
                <w:szCs w:val="20"/>
              </w:rPr>
              <w:t>Manage the Learning Environment</w:t>
            </w:r>
          </w:p>
        </w:tc>
        <w:tc>
          <w:tcPr>
            <w:tcW w:w="3523" w:type="dxa"/>
          </w:tcPr>
          <w:p w:rsidR="00E85425" w:rsidRPr="00421E5D" w:rsidRDefault="00E85425" w:rsidP="00140401">
            <w:pPr>
              <w:rPr>
                <w:sz w:val="20"/>
                <w:szCs w:val="20"/>
              </w:rPr>
            </w:pPr>
            <w:r w:rsidRPr="00421E5D">
              <w:rPr>
                <w:sz w:val="20"/>
                <w:szCs w:val="20"/>
              </w:rPr>
              <w:t>Earth Systems and the Universe</w:t>
            </w:r>
          </w:p>
        </w:tc>
      </w:tr>
      <w:tr w:rsidR="00E85425" w:rsidTr="00140401">
        <w:trPr>
          <w:trHeight w:val="323"/>
        </w:trPr>
        <w:tc>
          <w:tcPr>
            <w:tcW w:w="3523" w:type="dxa"/>
          </w:tcPr>
          <w:p w:rsidR="00E85425" w:rsidRPr="00421E5D" w:rsidRDefault="00E85425" w:rsidP="00140401">
            <w:pPr>
              <w:rPr>
                <w:sz w:val="20"/>
                <w:szCs w:val="20"/>
              </w:rPr>
            </w:pPr>
            <w:r w:rsidRPr="00421E5D">
              <w:rPr>
                <w:sz w:val="20"/>
                <w:szCs w:val="20"/>
              </w:rPr>
              <w:t>The Arts, Health &amp; Physical Education</w:t>
            </w:r>
          </w:p>
        </w:tc>
        <w:tc>
          <w:tcPr>
            <w:tcW w:w="3523" w:type="dxa"/>
          </w:tcPr>
          <w:p w:rsidR="00E85425" w:rsidRPr="00421E5D" w:rsidRDefault="00E85425" w:rsidP="00140401">
            <w:pPr>
              <w:rPr>
                <w:sz w:val="20"/>
                <w:szCs w:val="20"/>
              </w:rPr>
            </w:pPr>
            <w:r w:rsidRPr="00421E5D">
              <w:rPr>
                <w:sz w:val="20"/>
                <w:szCs w:val="20"/>
              </w:rPr>
              <w:t>Work  in a Learning Community</w:t>
            </w:r>
          </w:p>
        </w:tc>
        <w:tc>
          <w:tcPr>
            <w:tcW w:w="3523" w:type="dxa"/>
          </w:tcPr>
          <w:p w:rsidR="00E85425" w:rsidRPr="00421E5D" w:rsidRDefault="00E85425" w:rsidP="00140401">
            <w:pPr>
              <w:rPr>
                <w:sz w:val="20"/>
                <w:szCs w:val="20"/>
              </w:rPr>
            </w:pPr>
            <w:r w:rsidRPr="00421E5D">
              <w:rPr>
                <w:sz w:val="20"/>
                <w:szCs w:val="20"/>
              </w:rPr>
              <w:t>Cell Biology</w:t>
            </w:r>
          </w:p>
        </w:tc>
      </w:tr>
      <w:tr w:rsidR="00E85425" w:rsidTr="00140401">
        <w:trPr>
          <w:trHeight w:val="246"/>
        </w:trPr>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r w:rsidRPr="00421E5D">
              <w:rPr>
                <w:sz w:val="20"/>
                <w:szCs w:val="20"/>
              </w:rPr>
              <w:t>Professional Conduct</w:t>
            </w:r>
          </w:p>
        </w:tc>
        <w:tc>
          <w:tcPr>
            <w:tcW w:w="3523" w:type="dxa"/>
          </w:tcPr>
          <w:p w:rsidR="00E85425" w:rsidRPr="00421E5D" w:rsidRDefault="00E85425" w:rsidP="00140401">
            <w:pPr>
              <w:rPr>
                <w:sz w:val="20"/>
                <w:szCs w:val="20"/>
              </w:rPr>
            </w:pPr>
            <w:r w:rsidRPr="00421E5D">
              <w:rPr>
                <w:sz w:val="20"/>
                <w:szCs w:val="20"/>
              </w:rPr>
              <w:t>Organismal Biology &amp; Ecology</w:t>
            </w:r>
          </w:p>
        </w:tc>
      </w:tr>
    </w:tbl>
    <w:p w:rsidR="00E85425" w:rsidRDefault="00E85425" w:rsidP="00E85425"/>
    <w:tbl>
      <w:tblPr>
        <w:tblStyle w:val="TableGrid"/>
        <w:tblW w:w="0" w:type="auto"/>
        <w:tblLook w:val="04A0" w:firstRow="1" w:lastRow="0" w:firstColumn="1" w:lastColumn="0" w:noHBand="0" w:noVBand="1"/>
      </w:tblPr>
      <w:tblGrid>
        <w:gridCol w:w="3523"/>
        <w:gridCol w:w="3523"/>
        <w:gridCol w:w="3523"/>
      </w:tblGrid>
      <w:tr w:rsidR="00E85425" w:rsidTr="00140401">
        <w:trPr>
          <w:trHeight w:val="501"/>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Chemistry</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English/Language Arts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History</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Science and Technology</w:t>
            </w:r>
          </w:p>
        </w:tc>
        <w:tc>
          <w:tcPr>
            <w:tcW w:w="3523" w:type="dxa"/>
          </w:tcPr>
          <w:p w:rsidR="00E85425" w:rsidRPr="00421E5D" w:rsidRDefault="00E85425" w:rsidP="00140401">
            <w:pPr>
              <w:rPr>
                <w:sz w:val="20"/>
                <w:szCs w:val="20"/>
              </w:rPr>
            </w:pPr>
            <w:r w:rsidRPr="00421E5D">
              <w:rPr>
                <w:sz w:val="20"/>
                <w:szCs w:val="20"/>
              </w:rPr>
              <w:t>Reading</w:t>
            </w:r>
          </w:p>
        </w:tc>
        <w:tc>
          <w:tcPr>
            <w:tcW w:w="3523" w:type="dxa"/>
          </w:tcPr>
          <w:p w:rsidR="00E85425" w:rsidRPr="00421E5D" w:rsidRDefault="00E85425" w:rsidP="00140401">
            <w:pPr>
              <w:rPr>
                <w:sz w:val="20"/>
                <w:szCs w:val="20"/>
              </w:rPr>
            </w:pPr>
            <w:r w:rsidRPr="00421E5D">
              <w:rPr>
                <w:sz w:val="20"/>
                <w:szCs w:val="20"/>
              </w:rPr>
              <w:t>Social Science Foundation</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Life Science</w:t>
            </w:r>
          </w:p>
        </w:tc>
        <w:tc>
          <w:tcPr>
            <w:tcW w:w="3523" w:type="dxa"/>
          </w:tcPr>
          <w:p w:rsidR="00E85425" w:rsidRPr="00421E5D" w:rsidRDefault="00E85425" w:rsidP="00140401">
            <w:pPr>
              <w:rPr>
                <w:sz w:val="20"/>
                <w:szCs w:val="20"/>
              </w:rPr>
            </w:pPr>
            <w:r w:rsidRPr="00421E5D">
              <w:rPr>
                <w:sz w:val="20"/>
                <w:szCs w:val="20"/>
              </w:rPr>
              <w:t>Writing and Research</w:t>
            </w:r>
          </w:p>
        </w:tc>
        <w:tc>
          <w:tcPr>
            <w:tcW w:w="3523" w:type="dxa"/>
          </w:tcPr>
          <w:p w:rsidR="00E85425" w:rsidRPr="00421E5D" w:rsidRDefault="00E85425" w:rsidP="00140401">
            <w:pPr>
              <w:rPr>
                <w:sz w:val="20"/>
                <w:szCs w:val="20"/>
              </w:rPr>
            </w:pPr>
            <w:r w:rsidRPr="00421E5D">
              <w:rPr>
                <w:sz w:val="20"/>
                <w:szCs w:val="20"/>
              </w:rPr>
              <w:t>History Common Core</w:t>
            </w:r>
          </w:p>
        </w:tc>
      </w:tr>
      <w:tr w:rsidR="00E85425" w:rsidTr="00140401">
        <w:trPr>
          <w:trHeight w:val="260"/>
        </w:trPr>
        <w:tc>
          <w:tcPr>
            <w:tcW w:w="3523" w:type="dxa"/>
          </w:tcPr>
          <w:p w:rsidR="00E85425" w:rsidRPr="00421E5D" w:rsidRDefault="00E85425" w:rsidP="00140401">
            <w:pPr>
              <w:rPr>
                <w:sz w:val="20"/>
                <w:szCs w:val="20"/>
              </w:rPr>
            </w:pPr>
            <w:r w:rsidRPr="00421E5D">
              <w:rPr>
                <w:sz w:val="20"/>
                <w:szCs w:val="20"/>
              </w:rPr>
              <w:t>Physical Science</w:t>
            </w:r>
          </w:p>
        </w:tc>
        <w:tc>
          <w:tcPr>
            <w:tcW w:w="3523" w:type="dxa"/>
          </w:tcPr>
          <w:p w:rsidR="00E85425" w:rsidRPr="00421E5D" w:rsidRDefault="00E85425" w:rsidP="00140401">
            <w:pPr>
              <w:rPr>
                <w:sz w:val="20"/>
                <w:szCs w:val="20"/>
              </w:rPr>
            </w:pPr>
            <w:r w:rsidRPr="00421E5D">
              <w:rPr>
                <w:sz w:val="20"/>
                <w:szCs w:val="20"/>
              </w:rPr>
              <w:t>Speaking and Listening</w:t>
            </w:r>
          </w:p>
        </w:tc>
        <w:tc>
          <w:tcPr>
            <w:tcW w:w="3523" w:type="dxa"/>
          </w:tcPr>
          <w:p w:rsidR="00E85425" w:rsidRPr="00421E5D" w:rsidRDefault="00E85425" w:rsidP="00140401">
            <w:pPr>
              <w:rPr>
                <w:sz w:val="20"/>
                <w:szCs w:val="20"/>
              </w:rPr>
            </w:pPr>
            <w:r w:rsidRPr="00421E5D">
              <w:rPr>
                <w:sz w:val="20"/>
                <w:szCs w:val="20"/>
              </w:rPr>
              <w:t>Historical Concepts and World History</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Earth Systems and the Universe</w:t>
            </w:r>
          </w:p>
        </w:tc>
        <w:tc>
          <w:tcPr>
            <w:tcW w:w="3523" w:type="dxa"/>
          </w:tcPr>
          <w:p w:rsidR="00E85425" w:rsidRPr="00421E5D" w:rsidRDefault="00E85425" w:rsidP="00140401">
            <w:pPr>
              <w:rPr>
                <w:sz w:val="20"/>
                <w:szCs w:val="20"/>
              </w:rPr>
            </w:pPr>
            <w:r w:rsidRPr="00421E5D">
              <w:rPr>
                <w:sz w:val="20"/>
                <w:szCs w:val="20"/>
              </w:rPr>
              <w:t>Literature</w:t>
            </w:r>
          </w:p>
        </w:tc>
        <w:tc>
          <w:tcPr>
            <w:tcW w:w="3523" w:type="dxa"/>
          </w:tcPr>
          <w:p w:rsidR="00E85425" w:rsidRPr="00421E5D" w:rsidRDefault="00E85425" w:rsidP="00140401">
            <w:pPr>
              <w:rPr>
                <w:sz w:val="20"/>
                <w:szCs w:val="20"/>
              </w:rPr>
            </w:pPr>
            <w:r w:rsidRPr="00421E5D">
              <w:rPr>
                <w:sz w:val="20"/>
                <w:szCs w:val="20"/>
              </w:rPr>
              <w:t>U.S. and Illinois History</w:t>
            </w:r>
          </w:p>
        </w:tc>
      </w:tr>
      <w:tr w:rsidR="00E85425" w:rsidTr="00140401">
        <w:trPr>
          <w:trHeight w:val="501"/>
        </w:trPr>
        <w:tc>
          <w:tcPr>
            <w:tcW w:w="3523" w:type="dxa"/>
          </w:tcPr>
          <w:p w:rsidR="00E85425" w:rsidRPr="00421E5D" w:rsidRDefault="00E85425" w:rsidP="00140401">
            <w:pPr>
              <w:rPr>
                <w:sz w:val="20"/>
                <w:szCs w:val="20"/>
              </w:rPr>
            </w:pPr>
            <w:r w:rsidRPr="00421E5D">
              <w:rPr>
                <w:sz w:val="20"/>
                <w:szCs w:val="20"/>
              </w:rPr>
              <w:t>Matter, Structure and Practical Knowledge</w:t>
            </w:r>
          </w:p>
        </w:tc>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Stoichiometry</w:t>
            </w:r>
          </w:p>
        </w:tc>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p>
        </w:tc>
      </w:tr>
    </w:tbl>
    <w:p w:rsidR="00E85425" w:rsidRDefault="00E85425" w:rsidP="00E85425"/>
    <w:tbl>
      <w:tblPr>
        <w:tblStyle w:val="TableGrid"/>
        <w:tblW w:w="0" w:type="auto"/>
        <w:tblLook w:val="04A0" w:firstRow="1" w:lastRow="0" w:firstColumn="1" w:lastColumn="0" w:noHBand="0" w:noVBand="1"/>
      </w:tblPr>
      <w:tblGrid>
        <w:gridCol w:w="3523"/>
        <w:gridCol w:w="3523"/>
        <w:gridCol w:w="3523"/>
      </w:tblGrid>
      <w:tr w:rsidR="00E85425" w:rsidTr="00140401">
        <w:trPr>
          <w:trHeight w:val="260"/>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Mathematics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Physics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School Counseling</w:t>
            </w:r>
          </w:p>
        </w:tc>
      </w:tr>
      <w:tr w:rsidR="00E85425" w:rsidTr="00140401">
        <w:trPr>
          <w:trHeight w:val="350"/>
        </w:trPr>
        <w:tc>
          <w:tcPr>
            <w:tcW w:w="3523" w:type="dxa"/>
          </w:tcPr>
          <w:p w:rsidR="00E85425" w:rsidRPr="00421E5D" w:rsidRDefault="00E85425" w:rsidP="00140401">
            <w:pPr>
              <w:rPr>
                <w:sz w:val="20"/>
                <w:szCs w:val="20"/>
              </w:rPr>
            </w:pPr>
            <w:r w:rsidRPr="00421E5D">
              <w:rPr>
                <w:sz w:val="20"/>
                <w:szCs w:val="20"/>
              </w:rPr>
              <w:t>Processes and Applications</w:t>
            </w:r>
          </w:p>
        </w:tc>
        <w:tc>
          <w:tcPr>
            <w:tcW w:w="3523" w:type="dxa"/>
          </w:tcPr>
          <w:p w:rsidR="00E85425" w:rsidRPr="00421E5D" w:rsidRDefault="00E85425" w:rsidP="00140401">
            <w:pPr>
              <w:rPr>
                <w:sz w:val="20"/>
                <w:szCs w:val="20"/>
              </w:rPr>
            </w:pPr>
            <w:r w:rsidRPr="00421E5D">
              <w:rPr>
                <w:sz w:val="20"/>
                <w:szCs w:val="20"/>
              </w:rPr>
              <w:t>Science and Technology</w:t>
            </w:r>
          </w:p>
        </w:tc>
        <w:tc>
          <w:tcPr>
            <w:tcW w:w="3523" w:type="dxa"/>
          </w:tcPr>
          <w:p w:rsidR="00E85425" w:rsidRPr="00421E5D" w:rsidRDefault="00E85425" w:rsidP="00140401">
            <w:pPr>
              <w:rPr>
                <w:sz w:val="20"/>
                <w:szCs w:val="20"/>
              </w:rPr>
            </w:pPr>
            <w:r w:rsidRPr="00421E5D">
              <w:rPr>
                <w:sz w:val="20"/>
                <w:szCs w:val="20"/>
              </w:rPr>
              <w:t>Student Development across Domains</w:t>
            </w:r>
          </w:p>
        </w:tc>
      </w:tr>
      <w:tr w:rsidR="00E85425" w:rsidTr="00140401">
        <w:trPr>
          <w:trHeight w:val="244"/>
        </w:trPr>
        <w:tc>
          <w:tcPr>
            <w:tcW w:w="3523" w:type="dxa"/>
          </w:tcPr>
          <w:p w:rsidR="00E85425" w:rsidRPr="00421E5D" w:rsidRDefault="00E85425" w:rsidP="00140401">
            <w:pPr>
              <w:rPr>
                <w:sz w:val="20"/>
                <w:szCs w:val="20"/>
              </w:rPr>
            </w:pPr>
            <w:r w:rsidRPr="00421E5D">
              <w:rPr>
                <w:sz w:val="20"/>
                <w:szCs w:val="20"/>
              </w:rPr>
              <w:t>Number Sense &amp; Measurement</w:t>
            </w:r>
          </w:p>
        </w:tc>
        <w:tc>
          <w:tcPr>
            <w:tcW w:w="3523" w:type="dxa"/>
          </w:tcPr>
          <w:p w:rsidR="00E85425" w:rsidRPr="00421E5D" w:rsidRDefault="00E85425" w:rsidP="00140401">
            <w:pPr>
              <w:rPr>
                <w:sz w:val="20"/>
                <w:szCs w:val="20"/>
              </w:rPr>
            </w:pPr>
            <w:r w:rsidRPr="00421E5D">
              <w:rPr>
                <w:sz w:val="20"/>
                <w:szCs w:val="20"/>
              </w:rPr>
              <w:t>Life Science</w:t>
            </w:r>
          </w:p>
        </w:tc>
        <w:tc>
          <w:tcPr>
            <w:tcW w:w="3523" w:type="dxa"/>
          </w:tcPr>
          <w:p w:rsidR="00E85425" w:rsidRPr="00421E5D" w:rsidRDefault="00E85425" w:rsidP="00140401">
            <w:pPr>
              <w:rPr>
                <w:sz w:val="20"/>
                <w:szCs w:val="20"/>
              </w:rPr>
            </w:pPr>
            <w:r w:rsidRPr="00421E5D">
              <w:rPr>
                <w:sz w:val="20"/>
                <w:szCs w:val="20"/>
              </w:rPr>
              <w:t>Assessment, Instruction &amp; Services</w:t>
            </w:r>
          </w:p>
        </w:tc>
      </w:tr>
      <w:tr w:rsidR="00E85425" w:rsidTr="00140401">
        <w:trPr>
          <w:trHeight w:val="244"/>
        </w:trPr>
        <w:tc>
          <w:tcPr>
            <w:tcW w:w="3523" w:type="dxa"/>
          </w:tcPr>
          <w:p w:rsidR="00E85425" w:rsidRPr="00421E5D" w:rsidRDefault="00E85425" w:rsidP="00140401">
            <w:pPr>
              <w:rPr>
                <w:sz w:val="20"/>
                <w:szCs w:val="20"/>
              </w:rPr>
            </w:pPr>
            <w:r w:rsidRPr="00421E5D">
              <w:rPr>
                <w:sz w:val="20"/>
                <w:szCs w:val="20"/>
              </w:rPr>
              <w:t>Algebraic Pattern</w:t>
            </w:r>
          </w:p>
        </w:tc>
        <w:tc>
          <w:tcPr>
            <w:tcW w:w="3523" w:type="dxa"/>
          </w:tcPr>
          <w:p w:rsidR="00E85425" w:rsidRPr="00421E5D" w:rsidRDefault="00E85425" w:rsidP="00140401">
            <w:pPr>
              <w:rPr>
                <w:sz w:val="20"/>
                <w:szCs w:val="20"/>
              </w:rPr>
            </w:pPr>
            <w:r w:rsidRPr="00421E5D">
              <w:rPr>
                <w:sz w:val="20"/>
                <w:szCs w:val="20"/>
              </w:rPr>
              <w:t>Physical Science</w:t>
            </w:r>
          </w:p>
        </w:tc>
        <w:tc>
          <w:tcPr>
            <w:tcW w:w="3523" w:type="dxa"/>
          </w:tcPr>
          <w:p w:rsidR="00E85425" w:rsidRPr="00421E5D" w:rsidRDefault="00E85425" w:rsidP="00140401">
            <w:pPr>
              <w:rPr>
                <w:sz w:val="20"/>
                <w:szCs w:val="20"/>
              </w:rPr>
            </w:pPr>
            <w:r w:rsidRPr="00421E5D">
              <w:rPr>
                <w:sz w:val="20"/>
                <w:szCs w:val="20"/>
              </w:rPr>
              <w:t>The School Environment</w:t>
            </w:r>
          </w:p>
        </w:tc>
      </w:tr>
      <w:tr w:rsidR="00E85425" w:rsidTr="00140401">
        <w:trPr>
          <w:trHeight w:val="244"/>
        </w:trPr>
        <w:tc>
          <w:tcPr>
            <w:tcW w:w="3523" w:type="dxa"/>
          </w:tcPr>
          <w:p w:rsidR="00E85425" w:rsidRPr="00421E5D" w:rsidRDefault="00E85425" w:rsidP="00140401">
            <w:pPr>
              <w:rPr>
                <w:sz w:val="20"/>
                <w:szCs w:val="20"/>
              </w:rPr>
            </w:pPr>
            <w:r w:rsidRPr="00421E5D">
              <w:rPr>
                <w:sz w:val="20"/>
                <w:szCs w:val="20"/>
              </w:rPr>
              <w:t>Geometric  Methods</w:t>
            </w:r>
          </w:p>
        </w:tc>
        <w:tc>
          <w:tcPr>
            <w:tcW w:w="3523" w:type="dxa"/>
          </w:tcPr>
          <w:p w:rsidR="00E85425" w:rsidRPr="00421E5D" w:rsidRDefault="00E85425" w:rsidP="00140401">
            <w:pPr>
              <w:rPr>
                <w:sz w:val="20"/>
                <w:szCs w:val="20"/>
              </w:rPr>
            </w:pPr>
            <w:r w:rsidRPr="00421E5D">
              <w:rPr>
                <w:sz w:val="20"/>
                <w:szCs w:val="20"/>
              </w:rPr>
              <w:t>Earth Systems and the Universe</w:t>
            </w:r>
          </w:p>
        </w:tc>
        <w:tc>
          <w:tcPr>
            <w:tcW w:w="3523" w:type="dxa"/>
          </w:tcPr>
          <w:p w:rsidR="00E85425" w:rsidRPr="00421E5D" w:rsidRDefault="00E85425" w:rsidP="00140401">
            <w:pPr>
              <w:rPr>
                <w:sz w:val="20"/>
                <w:szCs w:val="20"/>
              </w:rPr>
            </w:pPr>
            <w:r w:rsidRPr="00421E5D">
              <w:rPr>
                <w:sz w:val="20"/>
                <w:szCs w:val="20"/>
              </w:rPr>
              <w:t>The School Counseling Profession</w:t>
            </w:r>
          </w:p>
        </w:tc>
      </w:tr>
      <w:tr w:rsidR="00E85425" w:rsidTr="00140401">
        <w:trPr>
          <w:trHeight w:val="260"/>
        </w:trPr>
        <w:tc>
          <w:tcPr>
            <w:tcW w:w="3523" w:type="dxa"/>
          </w:tcPr>
          <w:p w:rsidR="00E85425" w:rsidRPr="00421E5D" w:rsidRDefault="00E85425" w:rsidP="00140401">
            <w:pPr>
              <w:rPr>
                <w:sz w:val="20"/>
                <w:szCs w:val="20"/>
              </w:rPr>
            </w:pPr>
            <w:r w:rsidRPr="00421E5D">
              <w:rPr>
                <w:sz w:val="20"/>
                <w:szCs w:val="20"/>
              </w:rPr>
              <w:t>Probability &amp; Statistics</w:t>
            </w:r>
          </w:p>
        </w:tc>
        <w:tc>
          <w:tcPr>
            <w:tcW w:w="3523" w:type="dxa"/>
          </w:tcPr>
          <w:p w:rsidR="00E85425" w:rsidRPr="00421E5D" w:rsidRDefault="00E85425" w:rsidP="00140401">
            <w:pPr>
              <w:rPr>
                <w:sz w:val="20"/>
                <w:szCs w:val="20"/>
              </w:rPr>
            </w:pPr>
            <w:r w:rsidRPr="00421E5D">
              <w:rPr>
                <w:sz w:val="20"/>
                <w:szCs w:val="20"/>
              </w:rPr>
              <w:t>Physics Skills, Motion, Forces &amp; Waves</w:t>
            </w:r>
          </w:p>
        </w:tc>
        <w:tc>
          <w:tcPr>
            <w:tcW w:w="3523" w:type="dxa"/>
          </w:tcPr>
          <w:p w:rsidR="00E85425" w:rsidRPr="00421E5D" w:rsidRDefault="00E85425" w:rsidP="00140401">
            <w:pPr>
              <w:rPr>
                <w:sz w:val="20"/>
                <w:szCs w:val="20"/>
              </w:rPr>
            </w:pPr>
          </w:p>
        </w:tc>
      </w:tr>
      <w:tr w:rsidR="00E85425" w:rsidTr="00140401">
        <w:trPr>
          <w:trHeight w:val="504"/>
        </w:trPr>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r w:rsidRPr="00421E5D">
              <w:rPr>
                <w:sz w:val="20"/>
                <w:szCs w:val="20"/>
              </w:rPr>
              <w:t>Heat, Electricity, Magnetism &amp; Modern Physics</w:t>
            </w:r>
          </w:p>
        </w:tc>
        <w:tc>
          <w:tcPr>
            <w:tcW w:w="3523" w:type="dxa"/>
          </w:tcPr>
          <w:p w:rsidR="00E85425" w:rsidRPr="00421E5D" w:rsidRDefault="00E85425" w:rsidP="00140401">
            <w:pPr>
              <w:rPr>
                <w:sz w:val="20"/>
                <w:szCs w:val="20"/>
              </w:rPr>
            </w:pPr>
          </w:p>
        </w:tc>
      </w:tr>
    </w:tbl>
    <w:p w:rsidR="00E85425" w:rsidRDefault="00E85425" w:rsidP="00E85425"/>
    <w:p w:rsidR="00E85425" w:rsidRDefault="00E85425" w:rsidP="00E85425"/>
    <w:tbl>
      <w:tblPr>
        <w:tblStyle w:val="TableGrid"/>
        <w:tblW w:w="0" w:type="auto"/>
        <w:tblLook w:val="04A0" w:firstRow="1" w:lastRow="0" w:firstColumn="1" w:lastColumn="0" w:noHBand="0" w:noVBand="1"/>
      </w:tblPr>
      <w:tblGrid>
        <w:gridCol w:w="5360"/>
        <w:gridCol w:w="5360"/>
      </w:tblGrid>
      <w:tr w:rsidR="00E85425" w:rsidTr="00140401">
        <w:trPr>
          <w:trHeight w:val="253"/>
        </w:trPr>
        <w:tc>
          <w:tcPr>
            <w:tcW w:w="5360" w:type="dxa"/>
          </w:tcPr>
          <w:p w:rsidR="00E85425" w:rsidRPr="00421E5D" w:rsidRDefault="00E85425" w:rsidP="00140401">
            <w:pPr>
              <w:rPr>
                <w:rFonts w:ascii="Times New Roman" w:hAnsi="Times New Roman" w:cs="Times New Roman"/>
                <w:b/>
              </w:rPr>
            </w:pPr>
            <w:r w:rsidRPr="00421E5D">
              <w:rPr>
                <w:rFonts w:ascii="Times New Roman" w:hAnsi="Times New Roman" w:cs="Times New Roman"/>
                <w:b/>
              </w:rPr>
              <w:t>Reading &amp; Literacy</w:t>
            </w:r>
          </w:p>
        </w:tc>
        <w:tc>
          <w:tcPr>
            <w:tcW w:w="5360" w:type="dxa"/>
          </w:tcPr>
          <w:p w:rsidR="00E85425" w:rsidRPr="00421E5D" w:rsidRDefault="00E85425" w:rsidP="00140401">
            <w:pPr>
              <w:rPr>
                <w:rFonts w:ascii="Times New Roman" w:hAnsi="Times New Roman" w:cs="Times New Roman"/>
                <w:b/>
              </w:rPr>
            </w:pPr>
            <w:r w:rsidRPr="00421E5D">
              <w:rPr>
                <w:rFonts w:ascii="Times New Roman" w:hAnsi="Times New Roman" w:cs="Times New Roman"/>
                <w:b/>
              </w:rPr>
              <w:t>Educational Leadership</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Language, Reading &amp; Literature</w:t>
            </w:r>
          </w:p>
        </w:tc>
        <w:tc>
          <w:tcPr>
            <w:tcW w:w="5360" w:type="dxa"/>
          </w:tcPr>
          <w:p w:rsidR="00E85425" w:rsidRPr="00421E5D" w:rsidRDefault="00E85425" w:rsidP="00140401">
            <w:pPr>
              <w:rPr>
                <w:sz w:val="20"/>
                <w:szCs w:val="20"/>
              </w:rPr>
            </w:pPr>
            <w:r w:rsidRPr="00421E5D">
              <w:rPr>
                <w:sz w:val="20"/>
                <w:szCs w:val="20"/>
              </w:rPr>
              <w:t>Understanding the Learning Environment</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Reading Instruction &amp; Assessment</w:t>
            </w:r>
          </w:p>
        </w:tc>
        <w:tc>
          <w:tcPr>
            <w:tcW w:w="5360" w:type="dxa"/>
          </w:tcPr>
          <w:p w:rsidR="00E85425" w:rsidRPr="00421E5D" w:rsidRDefault="00E85425" w:rsidP="00140401">
            <w:pPr>
              <w:rPr>
                <w:sz w:val="20"/>
                <w:szCs w:val="20"/>
              </w:rPr>
            </w:pPr>
            <w:r w:rsidRPr="00421E5D">
              <w:rPr>
                <w:sz w:val="20"/>
                <w:szCs w:val="20"/>
              </w:rPr>
              <w:t>Communication, Collaboration &amp; School Culture</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Reading, Research and Curriculum Design</w:t>
            </w:r>
          </w:p>
        </w:tc>
        <w:tc>
          <w:tcPr>
            <w:tcW w:w="5360" w:type="dxa"/>
          </w:tcPr>
          <w:p w:rsidR="00E85425" w:rsidRPr="00421E5D" w:rsidRDefault="00E85425" w:rsidP="00140401">
            <w:pPr>
              <w:rPr>
                <w:sz w:val="20"/>
                <w:szCs w:val="20"/>
              </w:rPr>
            </w:pPr>
            <w:r w:rsidRPr="00421E5D">
              <w:rPr>
                <w:sz w:val="20"/>
                <w:szCs w:val="20"/>
              </w:rPr>
              <w:t>Human Development, Curriculum Planning &amp; Assessment</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Professional Responsibilities &amp; Resource Management</w:t>
            </w:r>
          </w:p>
        </w:tc>
        <w:tc>
          <w:tcPr>
            <w:tcW w:w="5360" w:type="dxa"/>
          </w:tcPr>
          <w:p w:rsidR="00E85425" w:rsidRPr="00421E5D" w:rsidRDefault="00E85425" w:rsidP="00140401">
            <w:pPr>
              <w:rPr>
                <w:sz w:val="20"/>
                <w:szCs w:val="20"/>
              </w:rPr>
            </w:pPr>
            <w:r w:rsidRPr="00421E5D">
              <w:rPr>
                <w:sz w:val="20"/>
                <w:szCs w:val="20"/>
              </w:rPr>
              <w:t>Resource Management and School Governance</w:t>
            </w:r>
          </w:p>
        </w:tc>
      </w:tr>
    </w:tbl>
    <w:p w:rsidR="00E85425" w:rsidRDefault="00E85425" w:rsidP="001B4086">
      <w:pPr>
        <w:rPr>
          <w:rFonts w:ascii="Times New Roman" w:hAnsi="Times New Roman" w:cs="Times New Roman"/>
          <w:b/>
          <w:sz w:val="24"/>
          <w:szCs w:val="24"/>
        </w:rPr>
      </w:pPr>
      <w:r>
        <w:rPr>
          <w:rFonts w:ascii="Times New Roman" w:hAnsi="Times New Roman" w:cs="Times New Roman"/>
          <w:b/>
          <w:sz w:val="24"/>
          <w:szCs w:val="24"/>
        </w:rPr>
        <w:t>RESULTS:</w:t>
      </w:r>
    </w:p>
    <w:tbl>
      <w:tblPr>
        <w:tblStyle w:val="TableGrid"/>
        <w:tblW w:w="10890" w:type="dxa"/>
        <w:tblLayout w:type="fixed"/>
        <w:tblLook w:val="04A0" w:firstRow="1" w:lastRow="0" w:firstColumn="1" w:lastColumn="0" w:noHBand="0" w:noVBand="1"/>
      </w:tblPr>
      <w:tblGrid>
        <w:gridCol w:w="2237"/>
        <w:gridCol w:w="1360"/>
        <w:gridCol w:w="1788"/>
        <w:gridCol w:w="1682"/>
        <w:gridCol w:w="1790"/>
        <w:gridCol w:w="2033"/>
      </w:tblGrid>
      <w:tr w:rsidR="00E85425" w:rsidTr="00140401">
        <w:trPr>
          <w:trHeight w:val="592"/>
        </w:trPr>
        <w:tc>
          <w:tcPr>
            <w:tcW w:w="2238" w:type="dxa"/>
            <w:vMerge w:val="restart"/>
            <w:tcBorders>
              <w:top w:val="single" w:sz="4" w:space="0" w:color="auto"/>
              <w:left w:val="single" w:sz="4" w:space="0" w:color="auto"/>
              <w:bottom w:val="single" w:sz="4" w:space="0" w:color="auto"/>
              <w:right w:val="single" w:sz="4" w:space="0" w:color="auto"/>
            </w:tcBorders>
          </w:tcPr>
          <w:p w:rsidR="00E85425" w:rsidRDefault="00E85425" w:rsidP="00140401">
            <w:pPr>
              <w:rPr>
                <w:b/>
              </w:rPr>
            </w:pPr>
            <w:r>
              <w:rPr>
                <w:b/>
              </w:rPr>
              <w:t>State Content Test</w:t>
            </w:r>
          </w:p>
          <w:p w:rsidR="00E85425" w:rsidRDefault="00E85425" w:rsidP="00140401">
            <w:pPr>
              <w:rPr>
                <w:b/>
              </w:rPr>
            </w:pPr>
            <w:r>
              <w:rPr>
                <w:b/>
              </w:rPr>
              <w:t xml:space="preserve">by Program and </w:t>
            </w:r>
          </w:p>
          <w:p w:rsidR="00E85425" w:rsidRDefault="00E85425" w:rsidP="00140401">
            <w:pPr>
              <w:rPr>
                <w:b/>
              </w:rPr>
            </w:pPr>
            <w:r>
              <w:rPr>
                <w:b/>
              </w:rPr>
              <w:t>Degree</w:t>
            </w:r>
          </w:p>
          <w:p w:rsidR="00E85425" w:rsidRDefault="00E85425" w:rsidP="00140401">
            <w:pPr>
              <w:rPr>
                <w:b/>
              </w:rPr>
            </w:pPr>
          </w:p>
        </w:tc>
        <w:tc>
          <w:tcPr>
            <w:tcW w:w="3150" w:type="dxa"/>
            <w:gridSpan w:val="2"/>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Undergraduate</w:t>
            </w:r>
          </w:p>
        </w:tc>
        <w:tc>
          <w:tcPr>
            <w:tcW w:w="3474" w:type="dxa"/>
            <w:gridSpan w:val="2"/>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Graduate</w:t>
            </w:r>
          </w:p>
        </w:tc>
        <w:tc>
          <w:tcPr>
            <w:tcW w:w="2034"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State Average</w:t>
            </w:r>
          </w:p>
        </w:tc>
      </w:tr>
      <w:tr w:rsidR="00E85425" w:rsidTr="00140401">
        <w:trPr>
          <w:trHeight w:val="625"/>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E85425" w:rsidRDefault="00E85425" w:rsidP="00140401">
            <w:pPr>
              <w:rPr>
                <w:b/>
              </w:rPr>
            </w:pPr>
          </w:p>
        </w:tc>
        <w:tc>
          <w:tcPr>
            <w:tcW w:w="1361"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Pass Rate</w:t>
            </w:r>
          </w:p>
        </w:tc>
        <w:tc>
          <w:tcPr>
            <w:tcW w:w="1789"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c>
          <w:tcPr>
            <w:tcW w:w="1683"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Pass Rate</w:t>
            </w:r>
          </w:p>
        </w:tc>
        <w:tc>
          <w:tcPr>
            <w:tcW w:w="1790"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c>
          <w:tcPr>
            <w:tcW w:w="2034"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r>
      <w:tr w:rsidR="00E8542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Elementary </w:t>
            </w:r>
          </w:p>
          <w:p w:rsidR="00E85425" w:rsidRDefault="00E85425" w:rsidP="00140401">
            <w:pPr>
              <w:rPr>
                <w:b/>
              </w:rPr>
            </w:pPr>
            <w:r>
              <w:rPr>
                <w:b/>
              </w:rPr>
              <w:t>Education</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81%</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252</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8348A0" w:rsidP="008348A0">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Default="0071775B" w:rsidP="00140401">
            <w:pPr>
              <w:rPr>
                <w:sz w:val="20"/>
                <w:szCs w:val="20"/>
              </w:rPr>
            </w:pPr>
            <w:r>
              <w:rPr>
                <w:sz w:val="20"/>
                <w:szCs w:val="20"/>
              </w:rPr>
              <w:t>262</w:t>
            </w:r>
          </w:p>
          <w:p w:rsidR="0071775B" w:rsidRPr="00C06845" w:rsidRDefault="0071775B" w:rsidP="00140401">
            <w:pPr>
              <w:rPr>
                <w:sz w:val="20"/>
                <w:szCs w:val="20"/>
              </w:rPr>
            </w:pP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261</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Special </w:t>
            </w:r>
          </w:p>
          <w:p w:rsidR="00E85425" w:rsidRDefault="00E85425" w:rsidP="00140401">
            <w:pPr>
              <w:rPr>
                <w:b/>
              </w:rPr>
            </w:pPr>
            <w:r>
              <w:rPr>
                <w:b/>
              </w:rPr>
              <w:t>Education</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 xml:space="preserve">100% </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268</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Default="00E85425" w:rsidP="00140401">
            <w:pPr>
              <w:rPr>
                <w:sz w:val="20"/>
                <w:szCs w:val="20"/>
              </w:rPr>
            </w:pPr>
            <w:r>
              <w:rPr>
                <w:sz w:val="20"/>
                <w:szCs w:val="20"/>
              </w:rPr>
              <w:t xml:space="preserve">98%, </w:t>
            </w:r>
          </w:p>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272</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266</w:t>
            </w:r>
          </w:p>
        </w:tc>
      </w:tr>
      <w:tr w:rsidR="00E8542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Biology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 xml:space="preserve"> 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254</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261</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Chemistry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222</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249</w:t>
            </w:r>
          </w:p>
        </w:tc>
      </w:tr>
      <w:tr w:rsidR="00E8542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Secondary: English/Language </w:t>
            </w:r>
          </w:p>
          <w:p w:rsidR="00E85425" w:rsidRDefault="00E85425" w:rsidP="00140401">
            <w:pPr>
              <w:rPr>
                <w:b/>
              </w:rPr>
            </w:pPr>
            <w:r>
              <w:rPr>
                <w:b/>
              </w:rPr>
              <w:t>Arts</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 xml:space="preserve"> 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290</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267</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History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259</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 xml:space="preserve"> 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270</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258</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Math</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Default="00E85425" w:rsidP="00140401">
            <w:pPr>
              <w:rPr>
                <w:sz w:val="20"/>
                <w:szCs w:val="20"/>
              </w:rPr>
            </w:pPr>
            <w:r>
              <w:rPr>
                <w:sz w:val="20"/>
                <w:szCs w:val="20"/>
              </w:rPr>
              <w:t xml:space="preserve"> 67%</w:t>
            </w:r>
          </w:p>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236</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253</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Physics</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NA</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NA</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School </w:t>
            </w:r>
          </w:p>
          <w:p w:rsidR="00E85425" w:rsidRDefault="00E85425" w:rsidP="00140401">
            <w:pPr>
              <w:rPr>
                <w:b/>
              </w:rPr>
            </w:pPr>
            <w:r>
              <w:rPr>
                <w:b/>
              </w:rPr>
              <w:t>Counseling</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 xml:space="preserve"> 95%</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261</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264</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Reading &amp;</w:t>
            </w:r>
          </w:p>
          <w:p w:rsidR="00E85425" w:rsidRDefault="00E85425" w:rsidP="00140401">
            <w:pPr>
              <w:rPr>
                <w:b/>
              </w:rPr>
            </w:pPr>
            <w:r>
              <w:rPr>
                <w:b/>
              </w:rPr>
              <w:t>Literacy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278</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267</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Educational</w:t>
            </w:r>
          </w:p>
          <w:p w:rsidR="00E85425" w:rsidRDefault="00E85425" w:rsidP="00140401">
            <w:pPr>
              <w:rPr>
                <w:b/>
              </w:rPr>
            </w:pPr>
            <w:r>
              <w:rPr>
                <w:b/>
              </w:rPr>
              <w:t>Leadership</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Default="00E85425" w:rsidP="00140401">
            <w:pPr>
              <w:rPr>
                <w:sz w:val="20"/>
                <w:szCs w:val="20"/>
              </w:rPr>
            </w:pPr>
            <w:r>
              <w:rPr>
                <w:sz w:val="20"/>
                <w:szCs w:val="20"/>
              </w:rPr>
              <w:t xml:space="preserve"> 97%</w:t>
            </w:r>
            <w:r w:rsidRPr="00C06845">
              <w:rPr>
                <w:sz w:val="20"/>
                <w:szCs w:val="20"/>
              </w:rPr>
              <w:t xml:space="preserve">, </w:t>
            </w:r>
          </w:p>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264</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r>
              <w:rPr>
                <w:sz w:val="20"/>
                <w:szCs w:val="20"/>
              </w:rPr>
              <w:t>265</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Totals</w:t>
            </w:r>
          </w:p>
        </w:tc>
        <w:tc>
          <w:tcPr>
            <w:tcW w:w="1361" w:type="dxa"/>
            <w:tcBorders>
              <w:top w:val="single" w:sz="4" w:space="0" w:color="auto"/>
              <w:left w:val="single" w:sz="4" w:space="0" w:color="auto"/>
              <w:bottom w:val="single" w:sz="4" w:space="0" w:color="auto"/>
              <w:right w:val="single" w:sz="4" w:space="0" w:color="auto"/>
            </w:tcBorders>
          </w:tcPr>
          <w:p w:rsidR="00E85425" w:rsidRDefault="00E85425" w:rsidP="00140401">
            <w:pPr>
              <w:rPr>
                <w:b/>
              </w:rPr>
            </w:pPr>
            <w:r>
              <w:rPr>
                <w:b/>
              </w:rPr>
              <w:t>78.2%</w:t>
            </w:r>
          </w:p>
        </w:tc>
        <w:tc>
          <w:tcPr>
            <w:tcW w:w="1789" w:type="dxa"/>
            <w:tcBorders>
              <w:top w:val="single" w:sz="4" w:space="0" w:color="auto"/>
              <w:left w:val="single" w:sz="4" w:space="0" w:color="auto"/>
              <w:bottom w:val="single" w:sz="4" w:space="0" w:color="auto"/>
              <w:right w:val="single" w:sz="4" w:space="0" w:color="auto"/>
            </w:tcBorders>
          </w:tcPr>
          <w:p w:rsidR="00E85425" w:rsidRDefault="00E85425" w:rsidP="00140401">
            <w:pPr>
              <w:rPr>
                <w:b/>
              </w:rPr>
            </w:pPr>
            <w:r>
              <w:rPr>
                <w:b/>
              </w:rPr>
              <w:t>254.4</w:t>
            </w:r>
          </w:p>
        </w:tc>
        <w:tc>
          <w:tcPr>
            <w:tcW w:w="1683" w:type="dxa"/>
            <w:tcBorders>
              <w:top w:val="single" w:sz="4" w:space="0" w:color="auto"/>
              <w:left w:val="single" w:sz="4" w:space="0" w:color="auto"/>
              <w:bottom w:val="single" w:sz="4" w:space="0" w:color="auto"/>
              <w:right w:val="single" w:sz="4" w:space="0" w:color="auto"/>
            </w:tcBorders>
          </w:tcPr>
          <w:p w:rsidR="00E85425" w:rsidRDefault="008348A0" w:rsidP="00140401">
            <w:pPr>
              <w:rPr>
                <w:b/>
              </w:rPr>
            </w:pPr>
            <w:r>
              <w:rPr>
                <w:b/>
              </w:rPr>
              <w:t>98.3</w:t>
            </w:r>
            <w:r w:rsidR="00E85425">
              <w:rPr>
                <w:b/>
              </w:rPr>
              <w:t>%</w:t>
            </w:r>
          </w:p>
        </w:tc>
        <w:tc>
          <w:tcPr>
            <w:tcW w:w="1790" w:type="dxa"/>
            <w:tcBorders>
              <w:top w:val="single" w:sz="4" w:space="0" w:color="auto"/>
              <w:left w:val="single" w:sz="4" w:space="0" w:color="auto"/>
              <w:bottom w:val="single" w:sz="4" w:space="0" w:color="auto"/>
              <w:right w:val="single" w:sz="4" w:space="0" w:color="auto"/>
            </w:tcBorders>
          </w:tcPr>
          <w:p w:rsidR="00E85425" w:rsidRDefault="0071775B" w:rsidP="00140401">
            <w:pPr>
              <w:rPr>
                <w:b/>
              </w:rPr>
            </w:pPr>
            <w:r>
              <w:rPr>
                <w:b/>
              </w:rPr>
              <w:t>268</w:t>
            </w:r>
          </w:p>
        </w:tc>
        <w:tc>
          <w:tcPr>
            <w:tcW w:w="2034" w:type="dxa"/>
            <w:tcBorders>
              <w:top w:val="single" w:sz="4" w:space="0" w:color="auto"/>
              <w:left w:val="single" w:sz="4" w:space="0" w:color="auto"/>
              <w:bottom w:val="single" w:sz="4" w:space="0" w:color="auto"/>
              <w:right w:val="single" w:sz="4" w:space="0" w:color="auto"/>
            </w:tcBorders>
          </w:tcPr>
          <w:p w:rsidR="00E85425" w:rsidRDefault="00E85425" w:rsidP="00140401">
            <w:pPr>
              <w:rPr>
                <w:b/>
              </w:rPr>
            </w:pPr>
            <w:r>
              <w:rPr>
                <w:b/>
              </w:rPr>
              <w:t>261.1</w:t>
            </w:r>
          </w:p>
        </w:tc>
      </w:tr>
    </w:tbl>
    <w:p w:rsidR="00E85425" w:rsidRDefault="00E85425" w:rsidP="001B4086">
      <w:pPr>
        <w:rPr>
          <w:rFonts w:ascii="Times New Roman" w:hAnsi="Times New Roman" w:cs="Times New Roman"/>
          <w:b/>
          <w:sz w:val="24"/>
          <w:szCs w:val="24"/>
        </w:rPr>
      </w:pPr>
    </w:p>
    <w:p w:rsidR="0071775B" w:rsidRDefault="00E85425">
      <w:pPr>
        <w:rPr>
          <w:sz w:val="24"/>
          <w:szCs w:val="24"/>
        </w:rPr>
      </w:pPr>
      <w:r w:rsidRPr="00022CE8">
        <w:rPr>
          <w:b/>
          <w:sz w:val="28"/>
          <w:szCs w:val="28"/>
        </w:rPr>
        <w:t>Interpretation and Findings:</w:t>
      </w:r>
      <w:r w:rsidR="00022CE8">
        <w:rPr>
          <w:sz w:val="24"/>
          <w:szCs w:val="24"/>
        </w:rPr>
        <w:t xml:space="preserve">  Performance of Lewis University College of Education candidates on State Licensure exam related to discipline content indicate fairly strong pass rates among programs in initial and advanced licensure programs.  Pulling down the pass rate for initial programs is the one secondary chemistry undergraduate who performed poorly on the content test for the following reasons: 1)the candidate did not adhere to the guidance of their advisor on when is the optimal point in one’s program to engage in the </w:t>
      </w:r>
      <w:r w:rsidR="00022CE8">
        <w:rPr>
          <w:sz w:val="24"/>
          <w:szCs w:val="24"/>
        </w:rPr>
        <w:lastRenderedPageBreak/>
        <w:t xml:space="preserve">content exam due to exposure to adequate content preparation in the form of chemistry major coursework, and  2)the candidates did not heed the advice of their advisor on the need for preparation prior to the exam.   Consequently, the candidate has failed the content exam.  </w:t>
      </w:r>
    </w:p>
    <w:p w:rsidR="0071775B" w:rsidRDefault="0071775B">
      <w:pPr>
        <w:rPr>
          <w:sz w:val="24"/>
          <w:szCs w:val="24"/>
        </w:rPr>
      </w:pPr>
    </w:p>
    <w:p w:rsidR="001B4086" w:rsidRDefault="00022CE8">
      <w:pPr>
        <w:rPr>
          <w:sz w:val="24"/>
          <w:szCs w:val="24"/>
        </w:rPr>
      </w:pPr>
      <w:r>
        <w:rPr>
          <w:sz w:val="24"/>
          <w:szCs w:val="24"/>
        </w:rPr>
        <w:t xml:space="preserve">A look at Elementary and Special Education </w:t>
      </w:r>
      <w:r w:rsidR="007A50CB">
        <w:rPr>
          <w:sz w:val="24"/>
          <w:szCs w:val="24"/>
        </w:rPr>
        <w:t xml:space="preserve">undergraduate </w:t>
      </w:r>
      <w:r>
        <w:rPr>
          <w:sz w:val="24"/>
          <w:szCs w:val="24"/>
        </w:rPr>
        <w:t xml:space="preserve">program candidates indicates a stronger performance with 81% and 100% pass rates respectively.  </w:t>
      </w:r>
      <w:r w:rsidR="007A50CB">
        <w:rPr>
          <w:sz w:val="24"/>
          <w:szCs w:val="24"/>
        </w:rPr>
        <w:t xml:space="preserve">Graduate candidates in </w:t>
      </w:r>
      <w:r w:rsidR="0071775B">
        <w:rPr>
          <w:sz w:val="24"/>
          <w:szCs w:val="24"/>
        </w:rPr>
        <w:t xml:space="preserve">both Special Education and </w:t>
      </w:r>
      <w:r w:rsidR="007A50CB">
        <w:rPr>
          <w:sz w:val="24"/>
          <w:szCs w:val="24"/>
        </w:rPr>
        <w:t xml:space="preserve">Elementary </w:t>
      </w:r>
      <w:r w:rsidR="0071775B">
        <w:rPr>
          <w:sz w:val="24"/>
          <w:szCs w:val="24"/>
        </w:rPr>
        <w:t xml:space="preserve">Education performed at a commensurate rate with prior years with 98% and 100% pass rates respectively.  Although secondary mathematics completers over the past few years have performed well, secondary mathematics candidates who are not nearing the end of their </w:t>
      </w:r>
      <w:proofErr w:type="gramStart"/>
      <w:r w:rsidR="0071775B">
        <w:rPr>
          <w:sz w:val="24"/>
          <w:szCs w:val="24"/>
        </w:rPr>
        <w:t xml:space="preserve">program </w:t>
      </w:r>
      <w:r>
        <w:rPr>
          <w:sz w:val="24"/>
          <w:szCs w:val="24"/>
        </w:rPr>
        <w:t xml:space="preserve"> have</w:t>
      </w:r>
      <w:proofErr w:type="gramEnd"/>
      <w:r>
        <w:rPr>
          <w:sz w:val="24"/>
          <w:szCs w:val="24"/>
        </w:rPr>
        <w:t xml:space="preserve"> struggled with the content exam</w:t>
      </w:r>
      <w:r w:rsidR="0071775B">
        <w:rPr>
          <w:sz w:val="24"/>
          <w:szCs w:val="24"/>
        </w:rPr>
        <w:t>.</w:t>
      </w:r>
      <w:r>
        <w:rPr>
          <w:sz w:val="24"/>
          <w:szCs w:val="24"/>
        </w:rPr>
        <w:t xml:space="preserve"> </w:t>
      </w:r>
      <w:r w:rsidR="0071775B">
        <w:rPr>
          <w:sz w:val="24"/>
          <w:szCs w:val="24"/>
        </w:rPr>
        <w:t xml:space="preserve"> Several interventions including more deliberate advising on </w:t>
      </w:r>
      <w:proofErr w:type="gramStart"/>
      <w:r w:rsidR="0071775B">
        <w:rPr>
          <w:sz w:val="24"/>
          <w:szCs w:val="24"/>
        </w:rPr>
        <w:t>the  sequence</w:t>
      </w:r>
      <w:proofErr w:type="gramEnd"/>
      <w:r w:rsidR="0071775B">
        <w:rPr>
          <w:sz w:val="24"/>
          <w:szCs w:val="24"/>
        </w:rPr>
        <w:t xml:space="preserve"> of coursework  and timing of the exam are in place as well as a higher standard for performance in the college mathematics classroom i.e. grades. </w:t>
      </w:r>
      <w:r>
        <w:rPr>
          <w:sz w:val="24"/>
          <w:szCs w:val="24"/>
        </w:rPr>
        <w:t>Secondary mathematics candidates are now required to take a pre-requisite course that provides a thorough overview of secondary math content from pre-algebra to introductory calculus.  Many of the math education majors have noted that content in</w:t>
      </w:r>
      <w:r w:rsidR="007A50CB">
        <w:rPr>
          <w:sz w:val="24"/>
          <w:szCs w:val="24"/>
        </w:rPr>
        <w:t xml:space="preserve"> the College</w:t>
      </w:r>
      <w:r>
        <w:rPr>
          <w:sz w:val="24"/>
          <w:szCs w:val="24"/>
        </w:rPr>
        <w:t xml:space="preserve"> Mathematics program does not necessarily reinforce the content learned in high school.</w:t>
      </w:r>
      <w:r w:rsidR="007A50CB">
        <w:rPr>
          <w:sz w:val="24"/>
          <w:szCs w:val="24"/>
        </w:rPr>
        <w:t xml:space="preserve">  Candidates report that they are often many years removed from the content and see the need for an overview course that will “freshen” up their secondary mathematics skills.   Math candidates will be required to earn a B or better in this class and may be waived out of this course with an ACT (or comparable test) of 27 or better.  The next few years will determine the efficacy of these new requirements as 2013 will be the first year that those candidates who are subject to them will be sitting for the content exam.  Programs will continue to monitor performance of candidates on state content exams and to provide advising that optimizes the candidates chance of success through exposure to coursework and work in the field.</w:t>
      </w:r>
    </w:p>
    <w:p w:rsidR="007A50CB" w:rsidRDefault="007A50CB">
      <w:pPr>
        <w:rPr>
          <w:sz w:val="24"/>
          <w:szCs w:val="24"/>
        </w:rPr>
      </w:pPr>
      <w:r>
        <w:rPr>
          <w:sz w:val="24"/>
          <w:szCs w:val="24"/>
        </w:rPr>
        <w:t>A high rate of performance is noted in the advanced licensure programs with pass rates of &gt;95% across Educational Leadership, Reading and Literacy and School Counseling.  Overall, average pass scores across all initial and advanced programs are comparable with state averages.</w:t>
      </w:r>
    </w:p>
    <w:p w:rsidR="00F41C6D" w:rsidRDefault="00F41C6D">
      <w:pPr>
        <w:rPr>
          <w:sz w:val="24"/>
          <w:szCs w:val="24"/>
        </w:rPr>
      </w:pPr>
    </w:p>
    <w:p w:rsidR="00F41C6D" w:rsidRDefault="00F41C6D">
      <w:pPr>
        <w:rPr>
          <w:sz w:val="24"/>
          <w:szCs w:val="24"/>
        </w:rPr>
      </w:pPr>
    </w:p>
    <w:p w:rsidR="00F41C6D" w:rsidRDefault="00F41C6D">
      <w:pPr>
        <w:rPr>
          <w:sz w:val="24"/>
          <w:szCs w:val="24"/>
        </w:rPr>
      </w:pPr>
    </w:p>
    <w:p w:rsidR="00F41C6D" w:rsidRDefault="00F41C6D">
      <w:pPr>
        <w:rPr>
          <w:sz w:val="24"/>
          <w:szCs w:val="24"/>
        </w:rPr>
      </w:pPr>
    </w:p>
    <w:p w:rsidR="00F41C6D" w:rsidRDefault="00F41C6D">
      <w:pPr>
        <w:rPr>
          <w:sz w:val="24"/>
          <w:szCs w:val="24"/>
        </w:rPr>
      </w:pPr>
    </w:p>
    <w:p w:rsidR="00F41C6D" w:rsidRDefault="00F41C6D">
      <w:pPr>
        <w:rPr>
          <w:sz w:val="24"/>
          <w:szCs w:val="24"/>
        </w:rPr>
      </w:pPr>
    </w:p>
    <w:p w:rsidR="00F41C6D" w:rsidRDefault="00F41C6D">
      <w:pPr>
        <w:rPr>
          <w:sz w:val="24"/>
          <w:szCs w:val="24"/>
        </w:rPr>
      </w:pPr>
    </w:p>
    <w:p w:rsidR="00F41C6D" w:rsidRDefault="00F41C6D">
      <w:pPr>
        <w:rPr>
          <w:sz w:val="24"/>
          <w:szCs w:val="24"/>
        </w:rPr>
      </w:pPr>
      <w:r>
        <w:rPr>
          <w:sz w:val="24"/>
          <w:szCs w:val="24"/>
        </w:rPr>
        <w:t>Submitted:   July 2, 2013</w:t>
      </w:r>
    </w:p>
    <w:p w:rsidR="00F41C6D" w:rsidRPr="00022CE8" w:rsidRDefault="00F41C6D">
      <w:pPr>
        <w:rPr>
          <w:sz w:val="24"/>
          <w:szCs w:val="24"/>
        </w:rPr>
      </w:pPr>
      <w:r>
        <w:rPr>
          <w:sz w:val="24"/>
          <w:szCs w:val="24"/>
        </w:rPr>
        <w:t>Dr. Pamela Jessee, Dean of the College of Education</w:t>
      </w:r>
    </w:p>
    <w:sectPr w:rsidR="00F41C6D" w:rsidRPr="00022CE8" w:rsidSect="00E854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D5" w:rsidRDefault="00F912D5" w:rsidP="00E8118A">
      <w:pPr>
        <w:spacing w:after="0" w:line="240" w:lineRule="auto"/>
      </w:pPr>
      <w:r>
        <w:separator/>
      </w:r>
    </w:p>
  </w:endnote>
  <w:endnote w:type="continuationSeparator" w:id="0">
    <w:p w:rsidR="00F912D5" w:rsidRDefault="00F912D5" w:rsidP="00E8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A" w:rsidRDefault="00E81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A" w:rsidRDefault="00064C9F">
    <w:pPr>
      <w:pStyle w:val="Footer"/>
    </w:pPr>
    <w:fldSimple w:instr=" FILENAME  \p  \* MERGEFORMAT ">
      <w:r w:rsidR="001772BC">
        <w:rPr>
          <w:noProof/>
        </w:rPr>
        <w:t>C:\Users\jesseepa\Documents\Unit Assessment Report Assessment 1 2012-2013.docx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A" w:rsidRDefault="00E81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D5" w:rsidRDefault="00F912D5" w:rsidP="00E8118A">
      <w:pPr>
        <w:spacing w:after="0" w:line="240" w:lineRule="auto"/>
      </w:pPr>
      <w:r>
        <w:separator/>
      </w:r>
    </w:p>
  </w:footnote>
  <w:footnote w:type="continuationSeparator" w:id="0">
    <w:p w:rsidR="00F912D5" w:rsidRDefault="00F912D5" w:rsidP="00E8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A" w:rsidRDefault="00E81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A" w:rsidRDefault="00E81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8A" w:rsidRDefault="00E81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86"/>
    <w:rsid w:val="00022CE8"/>
    <w:rsid w:val="00064C9F"/>
    <w:rsid w:val="001772BC"/>
    <w:rsid w:val="001B4086"/>
    <w:rsid w:val="003D116E"/>
    <w:rsid w:val="0071775B"/>
    <w:rsid w:val="0077132F"/>
    <w:rsid w:val="007A50CB"/>
    <w:rsid w:val="008348A0"/>
    <w:rsid w:val="0093466A"/>
    <w:rsid w:val="00E50A3A"/>
    <w:rsid w:val="00E8118A"/>
    <w:rsid w:val="00E85425"/>
    <w:rsid w:val="00F117A7"/>
    <w:rsid w:val="00F41C6D"/>
    <w:rsid w:val="00F9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86"/>
    <w:rPr>
      <w:rFonts w:ascii="Tahoma" w:hAnsi="Tahoma" w:cs="Tahoma"/>
      <w:sz w:val="16"/>
      <w:szCs w:val="16"/>
    </w:rPr>
  </w:style>
  <w:style w:type="table" w:styleId="TableGrid">
    <w:name w:val="Table Grid"/>
    <w:basedOn w:val="TableNormal"/>
    <w:uiPriority w:val="59"/>
    <w:rsid w:val="00E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8A"/>
  </w:style>
  <w:style w:type="paragraph" w:styleId="Footer">
    <w:name w:val="footer"/>
    <w:basedOn w:val="Normal"/>
    <w:link w:val="FooterChar"/>
    <w:uiPriority w:val="99"/>
    <w:unhideWhenUsed/>
    <w:rsid w:val="00E8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86"/>
    <w:rPr>
      <w:rFonts w:ascii="Tahoma" w:hAnsi="Tahoma" w:cs="Tahoma"/>
      <w:sz w:val="16"/>
      <w:szCs w:val="16"/>
    </w:rPr>
  </w:style>
  <w:style w:type="table" w:styleId="TableGrid">
    <w:name w:val="Table Grid"/>
    <w:basedOn w:val="TableNormal"/>
    <w:uiPriority w:val="59"/>
    <w:rsid w:val="00E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8A"/>
  </w:style>
  <w:style w:type="paragraph" w:styleId="Footer">
    <w:name w:val="footer"/>
    <w:basedOn w:val="Normal"/>
    <w:link w:val="FooterChar"/>
    <w:uiPriority w:val="99"/>
    <w:unhideWhenUsed/>
    <w:rsid w:val="00E8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2013-07-10T19:04:00Z</cp:lastPrinted>
  <dcterms:created xsi:type="dcterms:W3CDTF">2014-08-25T12:58:00Z</dcterms:created>
  <dcterms:modified xsi:type="dcterms:W3CDTF">2014-08-25T12:58:00Z</dcterms:modified>
</cp:coreProperties>
</file>